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24E79">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4D2F242F">
      <w:pPr>
        <w:spacing w:line="540" w:lineRule="exact"/>
        <w:jc w:val="center"/>
        <w:rPr>
          <w:rFonts w:ascii="方正小标宋_GBK" w:hAnsi="华文中宋" w:eastAsia="方正小标宋_GBK" w:cs="宋体"/>
          <w:b/>
          <w:kern w:val="0"/>
          <w:sz w:val="48"/>
          <w:szCs w:val="48"/>
        </w:rPr>
      </w:pPr>
    </w:p>
    <w:p w14:paraId="6F2C51F0">
      <w:pPr>
        <w:spacing w:line="540" w:lineRule="exact"/>
        <w:jc w:val="center"/>
        <w:rPr>
          <w:rFonts w:ascii="方正小标宋_GBK" w:hAnsi="华文中宋" w:eastAsia="方正小标宋_GBK" w:cs="宋体"/>
          <w:b/>
          <w:kern w:val="0"/>
          <w:sz w:val="48"/>
          <w:szCs w:val="48"/>
        </w:rPr>
      </w:pPr>
    </w:p>
    <w:p w14:paraId="48EFF679">
      <w:pPr>
        <w:spacing w:line="540" w:lineRule="exact"/>
        <w:jc w:val="center"/>
        <w:rPr>
          <w:rFonts w:ascii="方正小标宋_GBK" w:hAnsi="华文中宋" w:eastAsia="方正小标宋_GBK" w:cs="宋体"/>
          <w:b/>
          <w:kern w:val="0"/>
          <w:sz w:val="48"/>
          <w:szCs w:val="48"/>
        </w:rPr>
      </w:pPr>
    </w:p>
    <w:p w14:paraId="0AA9EC80">
      <w:pPr>
        <w:spacing w:line="540" w:lineRule="exact"/>
        <w:jc w:val="center"/>
        <w:rPr>
          <w:rFonts w:ascii="方正小标宋_GBK" w:hAnsi="华文中宋" w:eastAsia="方正小标宋_GBK" w:cs="宋体"/>
          <w:b/>
          <w:kern w:val="0"/>
          <w:sz w:val="48"/>
          <w:szCs w:val="48"/>
        </w:rPr>
      </w:pPr>
    </w:p>
    <w:p w14:paraId="3FE61682">
      <w:pPr>
        <w:spacing w:line="540" w:lineRule="exact"/>
        <w:jc w:val="center"/>
        <w:rPr>
          <w:rFonts w:ascii="方正小标宋_GBK" w:hAnsi="华文中宋" w:eastAsia="方正小标宋_GBK" w:cs="宋体"/>
          <w:b/>
          <w:kern w:val="0"/>
          <w:sz w:val="48"/>
          <w:szCs w:val="48"/>
        </w:rPr>
      </w:pPr>
    </w:p>
    <w:p w14:paraId="15524AE7">
      <w:pPr>
        <w:spacing w:line="540" w:lineRule="exact"/>
        <w:jc w:val="center"/>
        <w:rPr>
          <w:rFonts w:ascii="方正小标宋_GBK" w:hAnsi="华文中宋" w:eastAsia="方正小标宋_GBK" w:cs="宋体"/>
          <w:b/>
          <w:kern w:val="0"/>
          <w:sz w:val="48"/>
          <w:szCs w:val="48"/>
        </w:rPr>
      </w:pPr>
    </w:p>
    <w:p w14:paraId="14B4329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7FD5ACB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275372D6">
      <w:pPr>
        <w:spacing w:line="540" w:lineRule="exact"/>
        <w:jc w:val="center"/>
        <w:rPr>
          <w:rFonts w:ascii="华文中宋" w:hAnsi="华文中宋" w:eastAsia="华文中宋" w:cs="宋体"/>
          <w:b/>
          <w:kern w:val="0"/>
          <w:sz w:val="52"/>
          <w:szCs w:val="52"/>
        </w:rPr>
      </w:pPr>
    </w:p>
    <w:p w14:paraId="32C89582">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52A6489E">
      <w:pPr>
        <w:spacing w:line="700" w:lineRule="exact"/>
        <w:jc w:val="left"/>
        <w:rPr>
          <w:rFonts w:hint="eastAsia" w:hAnsi="宋体" w:eastAsia="仿宋_GB2312" w:cs="宋体"/>
          <w:kern w:val="0"/>
          <w:sz w:val="36"/>
          <w:szCs w:val="36"/>
        </w:rPr>
      </w:pPr>
    </w:p>
    <w:p w14:paraId="3F666A00">
      <w:pPr>
        <w:spacing w:line="700" w:lineRule="exact"/>
        <w:jc w:val="left"/>
        <w:rPr>
          <w:rFonts w:hint="eastAsia" w:hAnsi="宋体" w:eastAsia="仿宋_GB2312" w:cs="宋体"/>
          <w:kern w:val="0"/>
          <w:sz w:val="36"/>
          <w:szCs w:val="36"/>
        </w:rPr>
      </w:pPr>
    </w:p>
    <w:p w14:paraId="511C8C7F">
      <w:pPr>
        <w:spacing w:line="700" w:lineRule="exact"/>
        <w:jc w:val="left"/>
        <w:rPr>
          <w:rFonts w:hint="eastAsia" w:hAnsi="宋体" w:eastAsia="仿宋_GB2312" w:cs="宋体"/>
          <w:kern w:val="0"/>
          <w:sz w:val="36"/>
          <w:szCs w:val="36"/>
          <w:lang w:eastAsia="zh-CN"/>
        </w:rPr>
      </w:pPr>
    </w:p>
    <w:p w14:paraId="4B407FFA">
      <w:pPr>
        <w:spacing w:line="700" w:lineRule="exact"/>
        <w:jc w:val="left"/>
        <w:rPr>
          <w:rFonts w:hint="eastAsia" w:hAnsi="宋体" w:eastAsia="仿宋_GB2312" w:cs="宋体"/>
          <w:kern w:val="0"/>
          <w:sz w:val="36"/>
          <w:szCs w:val="36"/>
          <w:lang w:eastAsia="zh-CN"/>
        </w:rPr>
      </w:pPr>
    </w:p>
    <w:p w14:paraId="3738DC9B">
      <w:pPr>
        <w:spacing w:line="700" w:lineRule="exact"/>
        <w:jc w:val="left"/>
        <w:rPr>
          <w:rFonts w:hint="eastAsia" w:hAnsi="宋体" w:eastAsia="仿宋_GB2312" w:cs="宋体"/>
          <w:kern w:val="0"/>
          <w:sz w:val="36"/>
          <w:szCs w:val="36"/>
          <w:lang w:eastAsia="zh-CN"/>
        </w:rPr>
      </w:pPr>
    </w:p>
    <w:p w14:paraId="5758B10A">
      <w:pPr>
        <w:spacing w:line="700" w:lineRule="exact"/>
        <w:jc w:val="left"/>
        <w:rPr>
          <w:rFonts w:hint="eastAsia" w:hAnsi="宋体" w:eastAsia="仿宋_GB2312" w:cs="宋体"/>
          <w:kern w:val="0"/>
          <w:sz w:val="36"/>
          <w:szCs w:val="36"/>
          <w:lang w:eastAsia="zh-CN"/>
        </w:rPr>
      </w:pPr>
    </w:p>
    <w:p w14:paraId="6CA58DAC">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克州档案局</w:t>
      </w:r>
    </w:p>
    <w:p w14:paraId="2B86BD01">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2022年04月02日</w:t>
      </w:r>
    </w:p>
    <w:p w14:paraId="137241FD">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5C3E715B">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2BB9F4D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性质为参照公务员管理的事业单位，财务隶属关系属州本级，执行政府财务会计制度。克州档案局（馆）主要职能：依据党和国家的方针、政策、法律法规，对全州档案工作实行统筹规划、管理；拟定自治州档案工作规章，组织、指导、检查、监督、协调自治州党政机关、军队、群众团体、企业、事业单位和各县、市的档案业务工作；负责全州档案的征集、接收、整理和信息对外公开等；档案信息化建设工作的指导、接收、推广应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克州档案局（馆）单位无下属预算单位，下设6个科室，分别是：办公室、综合科、开发利用科、保管保护科、征集接收科、电子信息化科、编研科。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克州档案局（馆）单位编制数22人，实有人数31人。其中：在职18人，退休13人。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重点工作计划：一是进一步核实馆藏档案信息，确保档案资料的完整、精准；二是加强档案的进馆接收和重点档案的征集，不断丰富馆藏档案的内容；三是做好档案工作的统筹规划、管理，督促各县（市）档案馆切实履行责任，落实任务。四是进一步开展档案的开放、咨询和提供利用工作，为服务各行各业发挥应有的作用。五是加强机房的改造，提升机房的基础工作。六是大力宣传档案工作，引导大家更加主动了解档案的重要性，在完成各项工作职能的基础上，更好的发挥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档案局（馆）单位内部控制规范》，主要内容包括如下几个方面：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档案局（馆）集体决策制度》和《</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档案局（馆）项目管理办法》办理。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档案局（馆）政府采购管理办法》执行。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档案局（馆）合同管理办法》相关规定，</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档案局（馆）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313.53万元，项目支出安排资金21.50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本单位2021年度项目支出21.50万元，涉及项目数量3个，其中：重点项目支出7.50万元，涉及重点项目数量1个，重点项目支出与部门项目总支出的比率为34.88%。</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2021年度本单位年初批复部门预算资金总额为251.21万元，年中调增预算总额为83.82万元，调整后全年预算资金总额为335.03万元。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2021年度本单位部门整体支出资金总额为335.03万元，预算执行率为74.98%，预算调整率为</w:t>
      </w:r>
      <w:r>
        <w:rPr>
          <w:rFonts w:hint="eastAsia" w:ascii="仿宋_GB2312" w:hAnsi="宋体" w:eastAsia="仿宋_GB2312"/>
          <w:b w:val="0"/>
          <w:bCs/>
          <w:sz w:val="32"/>
          <w:szCs w:val="32"/>
          <w:lang w:val="en-US" w:eastAsia="zh-CN"/>
        </w:rPr>
        <w:t>33.37</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年初政府采购预算数为37.58万元，实际政府采购数为33.19万元，政府采购执行率为80.32%。</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14:paraId="1E5A33BC">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31B01129">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档案局（馆）内部控制规范》《</w:t>
      </w:r>
      <w:r>
        <w:rPr>
          <w:rFonts w:hint="eastAsia" w:ascii="仿宋_GB2312" w:hAnsi="宋体" w:eastAsia="仿宋_GB2312"/>
          <w:b w:val="0"/>
          <w:bCs/>
          <w:sz w:val="32"/>
          <w:szCs w:val="32"/>
          <w:lang w:eastAsia="zh-CN"/>
        </w:rPr>
        <w:t>克孜勒苏柯尔克孜自治州</w:t>
      </w:r>
      <w:r>
        <w:rPr>
          <w:rFonts w:hint="eastAsia" w:ascii="仿宋_GB2312" w:hAnsi="宋体" w:eastAsia="仿宋_GB2312"/>
          <w:b w:val="0"/>
          <w:bCs/>
          <w:sz w:val="32"/>
          <w:szCs w:val="32"/>
        </w:rPr>
        <w:t>档案局（馆）项目管理规范》等资金管理制度，已建立制度均健全且有效运行。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2021年度我单位基本支出预算总额为313.53万元，其中人员经费297.45万元，公用经费16.08万元。实际执行总额为313.53万元，预算执行率100%。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1.19万元，比上年减少0.80万元，减少40.06%，主要原因是：按照厉行节约的要求，2021年缩减公务车运行维护费，因此支出随之减少。其中，因公出国（境）费支出0万元；公务用车购置及运行维护费支出1.99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与年初预算数相比情况：一般公共预算“三公”经费支出年初预算数2.30万元，预算执行数为1.19万元，执行率为51.74%，主要原因是：按照厉行节约的要求，2021年缩减公务车运行维护费，因此支出随之减少。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2021年度本单位项目支出预算总额为21.50万元，实际执行资金总额为21.50万元，预算执行率为100%。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2021年度预算安排本级财力资金21.50万元，实际支出资金21.50万元，预算执行率为100%，涉及项目个数3个，各项目详细执行情况如下：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设备购置项目:全年预算数为4.15万元，预算执行数为4.15万元，预算执行率为100%。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档案保管费项目:全年预算数为7.50万元，预算执行数为7.50万元，预算执行率为100%。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机房改造项目:全年预算数为9.85万元，预算执行数为9.85万元，预算执行率为100%。</w:t>
      </w:r>
    </w:p>
    <w:p w14:paraId="6BCE1F76">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00BAF05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14:paraId="7528B529">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54CCDC22">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本单位2021年初资产合计数为69.57万元，年末资产合计数为70.64万元。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截止本年度固定资产账面净值69.11万元，年末实际在用固定资产69.11万元，固定资产利用率为100%。</w:t>
      </w:r>
    </w:p>
    <w:p w14:paraId="0B57CCF1">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2DDCF0E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部门单位整体支出共设置一级指标3个，二级指标7个，三级指标14个，其中已完成三级指标14个，指标完成率为100%。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“保障人员人数（人）”指标：预期指标值为&gt;=32人，实际完成指标值为32人，指标完成率为100%。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“利用档案卷、件次”指标：预期指标值为&gt;=280次，实际完成指标值为280次，指标完成率为100%。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“档案查准率”指标：预期指标值为100%，实际完成指标值为100%，指标完成率为100%。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“年底考核覆盖率”指标：预期指标值为100%，实际完成指标值为100%，指标完成率为100%。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“按期开展工作及时率”指标：预期指标值为100%，实际完成指标值为100%，指标完成率为100%。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“人员经费”指标：预期指标值为239.56万元，实际完成指标值为239.56万元，指标完成率为100%。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“公用经费”指标：预期指标值为11.81万元，实际完成指标值为11.81万元，指标完成率为100%。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“项目支出”指标：预期指标值为11.65万元，实际完成指标值为11.65万元，指标完成率为100%。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“促进档案事业的发展”指标：预期指标值有效促进，实际完成指标值为有效促进，指标完成率为100%。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“提高服务质量和管理水平”指标：预期指标值为有所提高，实际完成指标值为有所提高，指标完成率为100%。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“提高档案社会关注率”指标：预期指标值为有所提高，实际完成指标值为有所提高，指标完成率为100%。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受益群众满意度(%)指标，预期指标是大于等于95%，实际完成指标值为95%，指标完成率为100%，达到部门（单位）服务对象对部门履职效果的满意度。</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受益工作人员满意度（%）指标，预期指标是大于等于95%，实际完成指标值为95%，指标完成率为100%，达到部门（单位）服务对象对部门履职效果的满意度。</w:t>
      </w:r>
    </w:p>
    <w:p w14:paraId="753FCA9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4A469CC6">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29FEAE80">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42F47580">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14:paraId="58074DBD"/>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3BAD0E13"/>
    <w:rsid w:val="44620907"/>
    <w:rsid w:val="51C70EA9"/>
    <w:rsid w:val="54F842B6"/>
    <w:rsid w:val="656071F2"/>
    <w:rsid w:val="6BF1756B"/>
    <w:rsid w:val="6F5E1AA3"/>
    <w:rsid w:val="73526998"/>
    <w:rsid w:val="7F200B83"/>
    <w:rsid w:val="7F5D585A"/>
    <w:rsid w:val="7FF60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7098</Words>
  <Characters>7491</Characters>
  <Lines>2</Lines>
  <Paragraphs>1</Paragraphs>
  <TotalTime>30</TotalTime>
  <ScaleCrop>false</ScaleCrop>
  <LinksUpToDate>false</LinksUpToDate>
  <CharactersWithSpaces>7715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2025-07-31T03:15:59Z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